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8FA1CF">
      <w:pPr>
        <w:jc w:val="center"/>
        <w:rPr>
          <w:rFonts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</w:rPr>
      </w:pPr>
      <w:r>
        <w:rPr>
          <w:rFonts w:hint="eastAsia"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</w:rPr>
        <w:t>苏州工业园区应届博士毕业生生活补贴申报</w:t>
      </w:r>
    </w:p>
    <w:p w14:paraId="083F40D8">
      <w:pPr>
        <w:jc w:val="center"/>
        <w:rPr>
          <w:rFonts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</w:rPr>
      </w:pPr>
      <w:r>
        <w:rPr>
          <w:rFonts w:hint="eastAsia"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  <w:lang w:val="en-US" w:eastAsia="zh-CN"/>
        </w:rPr>
        <w:t>操作</w:t>
      </w:r>
      <w:r>
        <w:rPr>
          <w:rFonts w:hint="eastAsia"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</w:rPr>
        <w:t>手册（</w:t>
      </w:r>
      <w:r>
        <w:rPr>
          <w:rFonts w:hint="eastAsia"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  <w:lang w:val="en-US" w:eastAsia="zh-CN"/>
        </w:rPr>
        <w:t>人才</w:t>
      </w:r>
      <w:r>
        <w:rPr>
          <w:rFonts w:hint="eastAsia" w:cs="微软雅黑" w:asciiTheme="majorEastAsia" w:hAnsiTheme="majorEastAsia" w:eastAsiaTheme="majorEastAsia"/>
          <w:b/>
          <w:bCs/>
          <w:sz w:val="32"/>
          <w:szCs w:val="32"/>
          <w:shd w:val="clear" w:color="auto" w:fill="FFFFFF"/>
        </w:rPr>
        <w:t>端）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27983643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 w14:paraId="58FA7D67">
          <w:pPr>
            <w:pStyle w:val="19"/>
            <w:jc w:val="center"/>
            <w:rPr>
              <w:rFonts w:ascii="微软雅黑" w:hAnsi="微软雅黑" w:eastAsia="微软雅黑"/>
              <w:color w:val="auto"/>
              <w:sz w:val="28"/>
              <w:szCs w:val="28"/>
            </w:rPr>
          </w:pPr>
          <w:bookmarkStart w:id="9" w:name="_GoBack"/>
          <w:bookmarkEnd w:id="9"/>
          <w:r>
            <w:rPr>
              <w:rFonts w:ascii="微软雅黑" w:hAnsi="微软雅黑" w:eastAsia="微软雅黑"/>
              <w:color w:val="auto"/>
              <w:sz w:val="28"/>
              <w:szCs w:val="28"/>
              <w:lang w:val="zh-CN"/>
            </w:rPr>
            <w:t>目录</w:t>
          </w:r>
        </w:p>
        <w:p w14:paraId="777091F9"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sz w:val="24"/>
            </w:rPr>
            <w:fldChar w:fldCharType="begin"/>
          </w:r>
          <w:r>
            <w:rPr>
              <w:rFonts w:ascii="微软雅黑" w:hAnsi="微软雅黑" w:eastAsia="微软雅黑"/>
              <w:sz w:val="24"/>
            </w:rPr>
            <w:instrText xml:space="preserve"> TOC \o "1-3" \h \z \u </w:instrText>
          </w:r>
          <w:r>
            <w:rPr>
              <w:rFonts w:ascii="微软雅黑" w:hAnsi="微软雅黑" w:eastAsia="微软雅黑"/>
              <w:sz w:val="24"/>
            </w:rPr>
            <w:fldChar w:fldCharType="separate"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HYPERLINK \l _Toc8973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hint="eastAsia" w:cs="微软雅黑" w:asciiTheme="majorEastAsia" w:hAnsiTheme="majorEastAsia" w:eastAsiaTheme="majorEastAsia"/>
              <w:bCs w:val="0"/>
              <w:szCs w:val="32"/>
              <w:shd w:val="clear" w:fill="FFFFFF"/>
            </w:rPr>
            <w:t xml:space="preserve">一、 </w:t>
          </w:r>
          <w:r>
            <w:rPr>
              <w:rFonts w:hint="eastAsia" w:cs="微软雅黑" w:asciiTheme="majorEastAsia" w:hAnsiTheme="majorEastAsia" w:eastAsiaTheme="majorEastAsia"/>
              <w:bCs w:val="0"/>
              <w:szCs w:val="32"/>
              <w:shd w:val="clear" w:color="auto" w:fill="FFFFFF"/>
              <w:lang w:val="en-US" w:eastAsia="zh-CN"/>
            </w:rPr>
            <w:t>移动端</w:t>
          </w:r>
          <w:r>
            <w:tab/>
          </w:r>
          <w:r>
            <w:fldChar w:fldCharType="begin"/>
          </w:r>
          <w:r>
            <w:instrText xml:space="preserve"> PAGEREF _Toc8973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 w14:paraId="42B55107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_Toc29490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（一） </w:t>
          </w:r>
          <w:r>
            <w:rPr>
              <w:rFonts w:hint="eastAsia" w:ascii="宋体" w:hAnsi="宋体" w:eastAsia="宋体" w:cs="宋体"/>
              <w:bCs w:val="0"/>
              <w:szCs w:val="28"/>
              <w:lang w:val="en-US" w:eastAsia="zh-CN"/>
            </w:rPr>
            <w:t>系统路径</w:t>
          </w:r>
          <w:r>
            <w:tab/>
          </w:r>
          <w:r>
            <w:fldChar w:fldCharType="begin"/>
          </w:r>
          <w:r>
            <w:instrText xml:space="preserve"> PAGEREF _Toc29490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 w14:paraId="57D3EE67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_Toc12163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8"/>
              <w:lang w:val="en-US" w:eastAsia="zh-CN"/>
            </w:rPr>
            <w:t>（二） 生活补贴申请</w:t>
          </w:r>
          <w:r>
            <w:tab/>
          </w:r>
          <w:r>
            <w:fldChar w:fldCharType="begin"/>
          </w:r>
          <w:r>
            <w:instrText xml:space="preserve"> PAGEREF _Toc12163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 w14:paraId="3254DED0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_Toc25090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28"/>
              <w:lang w:val="en-US" w:eastAsia="zh-CN"/>
            </w:rPr>
            <w:t>（三） 生活补贴申报查询</w:t>
          </w:r>
          <w:r>
            <w:tab/>
          </w:r>
          <w:r>
            <w:fldChar w:fldCharType="begin"/>
          </w:r>
          <w:r>
            <w:instrText xml:space="preserve"> PAGEREF _Toc25090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 w14:paraId="62B095C6"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_Toc2851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cs="微软雅黑" w:asciiTheme="majorEastAsia" w:hAnsiTheme="majorEastAsia" w:eastAsiaTheme="majorEastAsia"/>
              <w:bCs w:val="0"/>
              <w:szCs w:val="32"/>
              <w:shd w:val="clear" w:fill="FFFFFF"/>
            </w:rPr>
            <w:t xml:space="preserve">二、 </w:t>
          </w:r>
          <w:r>
            <w:rPr>
              <w:rFonts w:hint="eastAsia" w:cs="微软雅黑" w:asciiTheme="majorEastAsia" w:hAnsiTheme="majorEastAsia" w:eastAsiaTheme="majorEastAsia"/>
              <w:bCs w:val="0"/>
              <w:szCs w:val="32"/>
              <w:shd w:val="clear" w:color="auto" w:fill="FFFFFF"/>
              <w:lang w:val="en-US" w:eastAsia="zh-CN"/>
            </w:rPr>
            <w:t>电脑端</w:t>
          </w:r>
          <w:r>
            <w:tab/>
          </w:r>
          <w:r>
            <w:fldChar w:fldCharType="begin"/>
          </w:r>
          <w:r>
            <w:instrText xml:space="preserve"> PAGEREF _Toc2851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 w14:paraId="5A89A61A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_Toc10520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 xml:space="preserve">（一） </w:t>
          </w:r>
          <w:r>
            <w:rPr>
              <w:rFonts w:hint="eastAsia" w:ascii="宋体" w:hAnsi="宋体" w:eastAsia="宋体" w:cs="宋体"/>
              <w:bCs w:val="0"/>
              <w:szCs w:val="28"/>
              <w:lang w:val="en-US" w:eastAsia="zh-CN"/>
            </w:rPr>
            <w:t>系统路径</w:t>
          </w:r>
          <w:r>
            <w:tab/>
          </w:r>
          <w:r>
            <w:fldChar w:fldCharType="begin"/>
          </w:r>
          <w:r>
            <w:instrText xml:space="preserve"> PAGEREF _Toc10520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 w14:paraId="21C04886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_Toc12703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 xml:space="preserve">（二） </w:t>
          </w:r>
          <w:r>
            <w:rPr>
              <w:rFonts w:hint="eastAsia" w:ascii="宋体" w:hAnsi="宋体" w:eastAsia="宋体" w:cs="宋体"/>
              <w:bCs w:val="0"/>
              <w:szCs w:val="28"/>
              <w:lang w:val="en-US" w:eastAsia="zh-CN"/>
            </w:rPr>
            <w:t>生活补贴申请</w:t>
          </w:r>
          <w:r>
            <w:tab/>
          </w:r>
          <w:r>
            <w:fldChar w:fldCharType="begin"/>
          </w:r>
          <w:r>
            <w:instrText xml:space="preserve"> PAGEREF _Toc12703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 w14:paraId="6CAD9594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_Toc9608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 xml:space="preserve">（三） </w:t>
          </w:r>
          <w:r>
            <w:rPr>
              <w:rFonts w:hint="eastAsia" w:ascii="宋体" w:hAnsi="宋体" w:eastAsia="宋体" w:cs="宋体"/>
              <w:bCs w:val="0"/>
              <w:szCs w:val="28"/>
              <w:lang w:val="en-US" w:eastAsia="zh-CN"/>
            </w:rPr>
            <w:t>生活补贴申报查询</w:t>
          </w:r>
          <w:r>
            <w:tab/>
          </w:r>
          <w:r>
            <w:fldChar w:fldCharType="begin"/>
          </w:r>
          <w:r>
            <w:instrText xml:space="preserve"> PAGEREF _Toc9608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 w14:paraId="0EB0019B"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_Toc17214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cs="微软雅黑" w:asciiTheme="majorEastAsia" w:hAnsiTheme="majorEastAsia" w:eastAsiaTheme="majorEastAsia"/>
              <w:bCs w:val="0"/>
              <w:szCs w:val="32"/>
              <w:shd w:val="clear" w:fill="FFFFFF"/>
              <w:lang w:val="en-US" w:eastAsia="zh-CN"/>
            </w:rPr>
            <w:t xml:space="preserve">三、 </w:t>
          </w:r>
          <w:r>
            <w:rPr>
              <w:rFonts w:hint="eastAsia" w:cs="微软雅黑" w:asciiTheme="majorEastAsia" w:hAnsiTheme="majorEastAsia" w:eastAsiaTheme="majorEastAsia"/>
              <w:bCs w:val="0"/>
              <w:szCs w:val="32"/>
              <w:shd w:val="clear" w:color="auto" w:fill="FFFFFF"/>
              <w:lang w:val="en-US" w:eastAsia="zh-CN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_Toc17214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 w14:paraId="1CA9B914">
          <w:pPr>
            <w:spacing w:line="360" w:lineRule="auto"/>
          </w:pP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</w:sdtContent>
    </w:sdt>
    <w:p w14:paraId="5226E06B">
      <w:pPr>
        <w:jc w:val="center"/>
        <w:rPr>
          <w:rFonts w:ascii="微软雅黑" w:hAnsi="微软雅黑" w:eastAsia="微软雅黑" w:cs="微软雅黑"/>
          <w:b/>
          <w:bCs/>
          <w:color w:val="444444"/>
          <w:sz w:val="32"/>
          <w:szCs w:val="32"/>
          <w:shd w:val="clear" w:color="auto" w:fill="FFFFFF"/>
        </w:rPr>
        <w:sectPr>
          <w:pgSz w:w="11906" w:h="16838"/>
          <w:pgMar w:top="1440" w:right="1800" w:bottom="1440" w:left="1800" w:header="851" w:footer="907" w:gutter="0"/>
          <w:cols w:space="425" w:num="1"/>
          <w:docGrid w:type="lines" w:linePitch="312" w:charSpace="0"/>
        </w:sectPr>
      </w:pPr>
    </w:p>
    <w:p w14:paraId="05172D46">
      <w:pPr>
        <w:pStyle w:val="2"/>
        <w:numPr>
          <w:ilvl w:val="0"/>
          <w:numId w:val="1"/>
        </w:numPr>
        <w:spacing w:before="156" w:after="156" w:line="360" w:lineRule="auto"/>
        <w:rPr>
          <w:rFonts w:cs="微软雅黑" w:asciiTheme="majorEastAsia" w:hAnsiTheme="majorEastAsia" w:eastAsiaTheme="majorEastAsia"/>
          <w:b/>
          <w:bCs w:val="0"/>
          <w:sz w:val="32"/>
          <w:szCs w:val="32"/>
          <w:shd w:val="clear" w:color="auto" w:fill="FFFFFF"/>
        </w:rPr>
      </w:pPr>
      <w:bookmarkStart w:id="0" w:name="_Toc8973"/>
      <w:r>
        <w:rPr>
          <w:rFonts w:hint="eastAsia" w:cs="微软雅黑" w:asciiTheme="majorEastAsia" w:hAnsiTheme="majorEastAsia" w:eastAsiaTheme="majorEastAsia"/>
          <w:b/>
          <w:bCs w:val="0"/>
          <w:sz w:val="32"/>
          <w:szCs w:val="32"/>
          <w:shd w:val="clear" w:color="auto" w:fill="FFFFFF"/>
          <w:lang w:val="en-US" w:eastAsia="zh-CN"/>
        </w:rPr>
        <w:t>移动端</w:t>
      </w:r>
      <w:bookmarkEnd w:id="0"/>
    </w:p>
    <w:p w14:paraId="488BBA82"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" w:name="_Toc29490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系统路径</w:t>
      </w:r>
      <w:bookmarkEnd w:id="1"/>
    </w:p>
    <w:p w14:paraId="1DD549EB">
      <w:pPr>
        <w:pStyle w:val="21"/>
        <w:numPr>
          <w:ilvl w:val="0"/>
          <w:numId w:val="0"/>
        </w:numPr>
        <w:ind w:firstLine="420" w:firstLineChars="0"/>
        <w:jc w:val="left"/>
        <w:rPr>
          <w:rFonts w:hint="default" w:eastAsiaTheme="minorEastAsia"/>
          <w:color w:val="0000FF"/>
          <w:u w:val="single"/>
          <w:lang w:val="en-US" w:eastAsia="zh-CN"/>
        </w:rPr>
      </w:pPr>
      <w:r>
        <w:rPr>
          <w:rFonts w:hint="eastAsia"/>
        </w:rPr>
        <w:t>访问地址：</w:t>
      </w:r>
      <w:r>
        <w:rPr>
          <w:rFonts w:hint="eastAsia"/>
          <w:lang w:val="en-US" w:eastAsia="zh-CN"/>
        </w:rPr>
        <w:t>SIP青乐惠小程序</w:t>
      </w:r>
    </w:p>
    <w:p w14:paraId="0B81F0E5">
      <w:pPr>
        <w:pStyle w:val="21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访问路径：</w:t>
      </w:r>
      <w:r>
        <w:rPr>
          <w:rFonts w:hint="eastAsia"/>
          <w:lang w:val="en-US" w:eastAsia="zh-CN"/>
        </w:rPr>
        <w:t>青政策</w:t>
      </w:r>
      <w:r>
        <w:rPr>
          <w:rFonts w:hint="eastAsia"/>
          <w:lang w:eastAsia="zh-CN"/>
        </w:rPr>
        <w:t>-</w:t>
      </w:r>
      <w:r>
        <w:rPr>
          <w:rFonts w:hint="eastAsia"/>
          <w:lang w:val="en-US" w:eastAsia="zh-CN"/>
        </w:rPr>
        <w:t>应届博士生生活补贴</w:t>
      </w:r>
    </w:p>
    <w:p w14:paraId="49CE9DBD">
      <w:pPr>
        <w:pStyle w:val="21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05585" cy="3216275"/>
            <wp:effectExtent l="9525" t="9525" r="18415" b="12700"/>
            <wp:docPr id="23" name="图片 23" descr="900b2116af063c67af5c44d22d7a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00b2116af063c67af5c44d22d7a4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3216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0995" cy="3220085"/>
            <wp:effectExtent l="9525" t="9525" r="177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220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37665" cy="3220085"/>
            <wp:effectExtent l="9525" t="9525" r="1016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220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09FF2D"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bookmarkStart w:id="2" w:name="_Toc12163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生活补贴申请</w:t>
      </w:r>
      <w:bookmarkEnd w:id="2"/>
    </w:p>
    <w:p w14:paraId="7DD094A9">
      <w:pPr>
        <w:pStyle w:val="21"/>
        <w:numPr>
          <w:ilvl w:val="0"/>
          <w:numId w:val="3"/>
        </w:numPr>
        <w:ind w:left="840" w:leftChars="0" w:hanging="420" w:firstLineChars="0"/>
        <w:rPr>
          <w:rFonts w:hint="eastAsia"/>
        </w:rPr>
      </w:pPr>
      <w:r>
        <w:rPr>
          <w:rFonts w:hint="eastAsia"/>
          <w:lang w:val="en-US" w:eastAsia="zh-CN"/>
        </w:rPr>
        <w:t>进入申报</w:t>
      </w:r>
    </w:p>
    <w:p w14:paraId="2F7C3065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申报人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在线办理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经实名认证后</w:t>
      </w:r>
      <w:r>
        <w:rPr>
          <w:rFonts w:hint="eastAsia"/>
        </w:rPr>
        <w:t>进入</w:t>
      </w:r>
      <w:r>
        <w:rPr>
          <w:rFonts w:hint="eastAsia"/>
          <w:lang w:val="en-US" w:eastAsia="zh-CN"/>
        </w:rPr>
        <w:t>申报</w:t>
      </w:r>
      <w:r>
        <w:rPr>
          <w:rFonts w:hint="eastAsia"/>
        </w:rPr>
        <w:t>模块</w:t>
      </w:r>
      <w:r>
        <w:rPr>
          <w:rFonts w:hint="eastAsia"/>
          <w:lang w:val="en-US" w:eastAsia="zh-CN"/>
        </w:rPr>
        <w:t>。</w:t>
      </w:r>
    </w:p>
    <w:p w14:paraId="1894D6A8">
      <w:pPr>
        <w:pStyle w:val="21"/>
        <w:ind w:left="840"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1880235" cy="3617595"/>
            <wp:effectExtent l="9525" t="9525" r="15240" b="11430"/>
            <wp:docPr id="69" name="图片 69" descr="实名认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实名认证1"/>
                    <pic:cNvPicPr>
                      <a:picLocks noChangeAspect="1"/>
                    </pic:cNvPicPr>
                  </pic:nvPicPr>
                  <pic:blipFill>
                    <a:blip r:embed="rId9"/>
                    <a:srcRect b="5709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3617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84680" cy="3622040"/>
            <wp:effectExtent l="9525" t="9525" r="10795" b="16510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622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240484">
      <w:pPr>
        <w:pStyle w:val="21"/>
        <w:jc w:val="both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874520" cy="4268470"/>
            <wp:effectExtent l="9525" t="9525" r="1143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4268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02460" cy="4265930"/>
            <wp:effectExtent l="9525" t="9525" r="12065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4265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013C55">
      <w:pPr>
        <w:pStyle w:val="21"/>
        <w:numPr>
          <w:ilvl w:val="0"/>
          <w:numId w:val="4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非劳务派遣申请</w:t>
      </w:r>
    </w:p>
    <w:p w14:paraId="05AF4D0A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申报人需要上传学历相关附件，学历信息会自动识别至个人信息中，确认信息无误后，进入结果判断页面。</w:t>
      </w:r>
    </w:p>
    <w:p w14:paraId="71E174E5">
      <w:pPr>
        <w:pStyle w:val="21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30755" cy="5916295"/>
            <wp:effectExtent l="9525" t="9525" r="17145" b="17780"/>
            <wp:docPr id="18" name="图片 18" descr="3填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填报页面"/>
                    <pic:cNvPicPr>
                      <a:picLocks noChangeAspect="1"/>
                    </pic:cNvPicPr>
                  </pic:nvPicPr>
                  <pic:blipFill>
                    <a:blip r:embed="rId13"/>
                    <a:srcRect b="3368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5916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A94C2B">
      <w:pPr>
        <w:pStyle w:val="21"/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若不符合申报要求则系统会进行提示。如有异议可致电咨询或申诉。</w:t>
      </w:r>
    </w:p>
    <w:p w14:paraId="28A885E7">
      <w:pPr>
        <w:pStyle w:val="21"/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申请人可以选择点击“发起申诉”进行申诉。其中，学历要求需取得博士，若该判断结果申请人学历信息不符时，可点击“上一步”进行学历确认和修改。</w:t>
      </w:r>
    </w:p>
    <w:p w14:paraId="758AE535">
      <w:pPr>
        <w:pStyle w:val="21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233295" cy="4297680"/>
            <wp:effectExtent l="9525" t="9525" r="14605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4297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EF617C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若符合申报要求，点击“下一步”进入填报账号信息页面，同时可以查看资金申请信息。</w:t>
      </w:r>
    </w:p>
    <w:p w14:paraId="3EE620A0">
      <w:pPr>
        <w:pStyle w:val="21"/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27605" cy="5423535"/>
            <wp:effectExtent l="9525" t="9525" r="10795" b="15240"/>
            <wp:docPr id="21" name="图片 21" descr="5申诉后页面 活 成功后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申诉后页面 活 成功后页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5423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FCA51">
      <w:pPr>
        <w:pStyle w:val="21"/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点击提交，完成生活补贴申请。</w:t>
      </w:r>
    </w:p>
    <w:p w14:paraId="4744CC81">
      <w:pPr>
        <w:pStyle w:val="21"/>
        <w:numPr>
          <w:ilvl w:val="0"/>
          <w:numId w:val="4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劳务派遣申请</w:t>
      </w:r>
    </w:p>
    <w:p w14:paraId="16905899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若申请人当前所在参保单位为劳务派遣公司，且属于劳务派遣情况时，需要点击“按劳务派遣情况申请”按钮后进行继续申请。</w:t>
      </w:r>
    </w:p>
    <w:p w14:paraId="21A50B76">
      <w:pPr>
        <w:pStyle w:val="21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48180" cy="4410710"/>
            <wp:effectExtent l="9525" t="9525" r="13970" b="18415"/>
            <wp:docPr id="37" name="图片 37" descr="1劳务派遣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劳务派遣弹窗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4410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181DFE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申报人需要上传学历及劳务派遣相关附件。</w:t>
      </w:r>
    </w:p>
    <w:p w14:paraId="3EF66B82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其中，学历信息会自动识别至个人信息中，确认信息无误后，进入结果判断页面。</w:t>
      </w:r>
    </w:p>
    <w:p w14:paraId="5D20FDC6">
      <w:pPr>
        <w:pStyle w:val="21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25955" cy="4304665"/>
            <wp:effectExtent l="9525" t="9525" r="17145" b="10160"/>
            <wp:docPr id="38" name="图片 38" descr="2填报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填报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4304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27225" cy="4305300"/>
            <wp:effectExtent l="9525" t="9525" r="15875" b="9525"/>
            <wp:docPr id="41" name="图片 41" descr="2填报页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填报页-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430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26590" cy="4303395"/>
            <wp:effectExtent l="9525" t="9525" r="16510" b="11430"/>
            <wp:docPr id="43" name="图片 43" descr="2填报页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填报页--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4303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FDBAC4">
      <w:pPr>
        <w:pStyle w:val="21"/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若不符合申报要求则系统会进行提示。如有异议可致电咨询或申诉。</w:t>
      </w:r>
    </w:p>
    <w:p w14:paraId="4BDDEBF5">
      <w:pPr>
        <w:pStyle w:val="21"/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申请人可以选择点击“发起申诉”进行申诉。其中，学历要求需取得博士，若该判断结果申请人学历信息不符时，可点击“上一步”进行学历确认和修改。</w:t>
      </w:r>
    </w:p>
    <w:p w14:paraId="2A4DFD83">
      <w:pPr>
        <w:pStyle w:val="21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233295" cy="4297680"/>
            <wp:effectExtent l="9525" t="9525" r="14605" b="171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4297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12F74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若符合申报要求，点击“下一步”进入填报账号信息页面，同时可以查看资金申请信息。</w:t>
      </w:r>
    </w:p>
    <w:p w14:paraId="29421B70">
      <w:pPr>
        <w:pStyle w:val="21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23770" cy="4970145"/>
            <wp:effectExtent l="9525" t="9525" r="14605" b="11430"/>
            <wp:docPr id="35" name="图片 35" descr="5申诉后页面 活 成功后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申诉后页面 活 成功后页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4970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116812">
      <w:pPr>
        <w:pStyle w:val="21"/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点击提交，完成生活补贴申请。</w:t>
      </w:r>
    </w:p>
    <w:p w14:paraId="01E0CD9D"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bookmarkStart w:id="3" w:name="_Toc25090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生活补贴申报查询</w:t>
      </w:r>
      <w:bookmarkEnd w:id="3"/>
    </w:p>
    <w:p w14:paraId="236CA1CD">
      <w:pPr>
        <w:pStyle w:val="21"/>
        <w:numPr>
          <w:ilvl w:val="0"/>
          <w:numId w:val="4"/>
        </w:numPr>
        <w:ind w:left="840" w:leftChars="0" w:hanging="42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申请记录查看</w:t>
      </w:r>
    </w:p>
    <w:p w14:paraId="3518C1E0">
      <w:pPr>
        <w:pStyle w:val="21"/>
        <w:ind w:left="42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申报人可在申报页面处查看申请记录。</w:t>
      </w:r>
    </w:p>
    <w:p w14:paraId="169FDD06">
      <w:pPr>
        <w:pStyle w:val="21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194560" cy="3867785"/>
            <wp:effectExtent l="9525" t="9525" r="1524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867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58429A42">
      <w:pPr>
        <w:pStyle w:val="21"/>
        <w:numPr>
          <w:ilvl w:val="0"/>
          <w:numId w:val="4"/>
        </w:numPr>
        <w:ind w:left="840" w:leftChars="0" w:hanging="42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修改社保卡银行账号</w:t>
      </w:r>
    </w:p>
    <w:p w14:paraId="5E0E57F8">
      <w:pPr>
        <w:pStyle w:val="21"/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后续若涉及因申请人银行账号信息导致补贴支付未成功的情况，待业务人员退回后，申请人可在申请记录上点击“修改”、重新修改社保卡银行账号再重新提交申请。</w:t>
      </w:r>
    </w:p>
    <w:p w14:paraId="4B865A42">
      <w:pPr>
        <w:pStyle w:val="21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7B155437">
      <w:pPr>
        <w:pStyle w:val="21"/>
        <w:jc w:val="center"/>
        <w:rPr>
          <w:rFonts w:hint="eastAsia" w:eastAsiaTheme="minorEastAsia"/>
          <w:highlight w:val="none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24075" cy="3987800"/>
            <wp:effectExtent l="9525" t="9525" r="952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rcRect r="537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98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highlight w:val="none"/>
          <w:lang w:val="en-US" w:eastAsia="zh-CN"/>
        </w:rPr>
        <w:drawing>
          <wp:inline distT="0" distB="0" distL="114300" distR="114300">
            <wp:extent cx="2012950" cy="3994785"/>
            <wp:effectExtent l="9525" t="9525" r="15875" b="15240"/>
            <wp:docPr id="48" name="图片 48" descr="需要修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需要修改2"/>
                    <pic:cNvPicPr>
                      <a:picLocks noChangeAspect="1"/>
                    </pic:cNvPicPr>
                  </pic:nvPicPr>
                  <pic:blipFill>
                    <a:blip r:embed="rId22"/>
                    <a:srcRect b="11185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99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7AFAA">
      <w:pPr>
        <w:pStyle w:val="2"/>
        <w:numPr>
          <w:ilvl w:val="0"/>
          <w:numId w:val="1"/>
        </w:numPr>
        <w:spacing w:before="156" w:after="156" w:line="360" w:lineRule="auto"/>
        <w:rPr>
          <w:rFonts w:cs="微软雅黑" w:asciiTheme="majorEastAsia" w:hAnsiTheme="majorEastAsia" w:eastAsiaTheme="majorEastAsia"/>
          <w:b/>
          <w:bCs w:val="0"/>
          <w:sz w:val="32"/>
          <w:szCs w:val="32"/>
          <w:shd w:val="clear" w:color="auto" w:fill="FFFFFF"/>
        </w:rPr>
      </w:pPr>
      <w:bookmarkStart w:id="4" w:name="_Toc2851"/>
      <w:r>
        <w:rPr>
          <w:rFonts w:hint="eastAsia" w:cs="微软雅黑" w:asciiTheme="majorEastAsia" w:hAnsiTheme="majorEastAsia" w:eastAsiaTheme="majorEastAsia"/>
          <w:b/>
          <w:bCs w:val="0"/>
          <w:sz w:val="32"/>
          <w:szCs w:val="32"/>
          <w:shd w:val="clear" w:color="auto" w:fill="FFFFFF"/>
          <w:lang w:val="en-US" w:eastAsia="zh-CN"/>
        </w:rPr>
        <w:t>电脑端</w:t>
      </w:r>
      <w:bookmarkEnd w:id="4"/>
    </w:p>
    <w:p w14:paraId="4D76D54F">
      <w:pPr>
        <w:pStyle w:val="3"/>
        <w:numPr>
          <w:ilvl w:val="0"/>
          <w:numId w:val="5"/>
        </w:numPr>
        <w:bidi w:val="0"/>
        <w:ind w:left="210" w:leftChars="0" w:firstLine="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bookmarkStart w:id="5" w:name="_Toc10520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系统路径</w:t>
      </w:r>
      <w:bookmarkEnd w:id="5"/>
    </w:p>
    <w:p w14:paraId="5E72CE82">
      <w:pPr>
        <w:pStyle w:val="21"/>
        <w:numPr>
          <w:ilvl w:val="0"/>
          <w:numId w:val="0"/>
        </w:numPr>
        <w:ind w:firstLine="420" w:firstLineChars="0"/>
        <w:jc w:val="left"/>
        <w:rPr>
          <w:rFonts w:hint="default" w:eastAsiaTheme="minorEastAsia"/>
          <w:color w:val="0000FF"/>
          <w:u w:val="single"/>
          <w:lang w:val="en-US" w:eastAsia="zh-CN"/>
        </w:rPr>
      </w:pPr>
      <w:r>
        <w:rPr>
          <w:rFonts w:hint="eastAsia"/>
        </w:rPr>
        <w:t>访问地址：</w:t>
      </w:r>
      <w:r>
        <w:rPr>
          <w:rFonts w:hint="eastAsia"/>
          <w:color w:val="0070C0"/>
          <w:u w:val="single"/>
          <w:lang w:val="en-US" w:eastAsia="zh-CN"/>
        </w:rPr>
        <w:t>tsc.sipac.gov.cn/one</w:t>
      </w:r>
    </w:p>
    <w:p w14:paraId="1E71AF43">
      <w:pPr>
        <w:pStyle w:val="21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访问路径：</w:t>
      </w:r>
      <w:r>
        <w:rPr>
          <w:rFonts w:hint="eastAsia"/>
        </w:rPr>
        <w:t>一网通办平台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人才服务专区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-</w:t>
      </w:r>
      <w:r>
        <w:rPr>
          <w:rFonts w:hint="eastAsia"/>
          <w:lang w:eastAsia="zh-CN"/>
        </w:rPr>
        <w:t>面向人才</w:t>
      </w:r>
      <w:r>
        <w:rPr>
          <w:rFonts w:hint="eastAsia"/>
          <w:lang w:val="en-US" w:eastAsia="zh-CN"/>
        </w:rPr>
        <w:t>-园梦未来-应届毕业生生活补贴，</w:t>
      </w:r>
      <w:r>
        <w:rPr>
          <w:rFonts w:hint="eastAsia"/>
        </w:rPr>
        <w:t>选择“</w:t>
      </w:r>
      <w:r>
        <w:rPr>
          <w:rFonts w:hint="eastAsia"/>
          <w:lang w:val="en-US" w:eastAsia="zh-CN"/>
        </w:rPr>
        <w:t>个人登录</w:t>
      </w:r>
      <w:r>
        <w:rPr>
          <w:rFonts w:hint="eastAsia"/>
        </w:rPr>
        <w:t>”</w:t>
      </w:r>
      <w:r>
        <w:rPr>
          <w:rFonts w:hint="eastAsia"/>
          <w:lang w:eastAsia="zh-CN"/>
        </w:rPr>
        <w:t>。</w:t>
      </w:r>
    </w:p>
    <w:p w14:paraId="2C2F6F4E">
      <w:pPr>
        <w:adjustRightInd w:val="0"/>
        <w:snapToGrid w:val="0"/>
        <w:spacing w:after="156" w:afterLines="50"/>
        <w:jc w:val="center"/>
      </w:pPr>
      <w:r>
        <w:drawing>
          <wp:inline distT="0" distB="0" distL="114300" distR="114300">
            <wp:extent cx="4721860" cy="3154045"/>
            <wp:effectExtent l="9525" t="9525" r="12065" b="1778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3154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FF706">
      <w:pPr>
        <w:adjustRightInd w:val="0"/>
        <w:snapToGrid w:val="0"/>
        <w:spacing w:after="156" w:afterLines="50"/>
        <w:jc w:val="center"/>
      </w:pPr>
      <w:r>
        <w:drawing>
          <wp:inline distT="0" distB="0" distL="114300" distR="114300">
            <wp:extent cx="4712335" cy="3064510"/>
            <wp:effectExtent l="9525" t="9525" r="1206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3064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BABE2">
      <w:pPr>
        <w:adjustRightInd w:val="0"/>
        <w:snapToGrid w:val="0"/>
        <w:spacing w:after="156" w:afterLines="5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797425" cy="5909945"/>
            <wp:effectExtent l="9525" t="9525" r="12700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5909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1BC017">
      <w:pPr>
        <w:pStyle w:val="3"/>
        <w:numPr>
          <w:ilvl w:val="0"/>
          <w:numId w:val="5"/>
        </w:numPr>
        <w:bidi w:val="0"/>
        <w:ind w:left="210" w:leftChars="0" w:firstLine="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bookmarkStart w:id="6" w:name="_Toc12703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生活补贴申请</w:t>
      </w:r>
      <w:bookmarkEnd w:id="6"/>
    </w:p>
    <w:p w14:paraId="40C4C6C2">
      <w:pPr>
        <w:pStyle w:val="21"/>
        <w:numPr>
          <w:ilvl w:val="0"/>
          <w:numId w:val="3"/>
        </w:numPr>
        <w:ind w:left="840" w:leftChars="0" w:hanging="420" w:firstLineChars="0"/>
        <w:rPr>
          <w:rFonts w:hint="eastAsia"/>
        </w:rPr>
      </w:pPr>
      <w:r>
        <w:rPr>
          <w:rFonts w:hint="eastAsia"/>
          <w:lang w:val="en-US" w:eastAsia="zh-CN"/>
        </w:rPr>
        <w:t>进入申报</w:t>
      </w:r>
    </w:p>
    <w:p w14:paraId="5D8A3910">
      <w:pPr>
        <w:pStyle w:val="21"/>
        <w:ind w:left="0" w:leftChars="0" w:firstLine="84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申报人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在线办理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可</w:t>
      </w:r>
      <w:r>
        <w:rPr>
          <w:rFonts w:hint="eastAsia"/>
        </w:rPr>
        <w:t>进入</w:t>
      </w:r>
      <w:r>
        <w:rPr>
          <w:rFonts w:hint="eastAsia"/>
          <w:lang w:val="en-US" w:eastAsia="zh-CN"/>
        </w:rPr>
        <w:t>申报</w:t>
      </w:r>
      <w:r>
        <w:rPr>
          <w:rFonts w:hint="eastAsia"/>
        </w:rPr>
        <w:t>模块</w:t>
      </w:r>
      <w:r>
        <w:rPr>
          <w:rFonts w:hint="eastAsia"/>
          <w:lang w:val="en-US" w:eastAsia="zh-CN"/>
        </w:rPr>
        <w:t>。</w:t>
      </w:r>
    </w:p>
    <w:p w14:paraId="6DA6A19F">
      <w:pPr>
        <w:pStyle w:val="21"/>
        <w:ind w:left="0" w:leftChars="0" w:firstLine="84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若账号还未进行注册/登录，需要进行注册/登录后继续进行申报。</w:t>
      </w:r>
    </w:p>
    <w:p w14:paraId="102235C7">
      <w:pPr>
        <w:pStyle w:val="21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35855" cy="5608320"/>
            <wp:effectExtent l="9525" t="9525" r="20320" b="20955"/>
            <wp:docPr id="28" name="图片 28" descr="应届毕业生安家补贴事项-用户注册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应届毕业生安家补贴事项-用户注册登录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5608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6FC73">
      <w:pPr>
        <w:pStyle w:val="21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4B59DF1C">
      <w:pPr>
        <w:pStyle w:val="21"/>
        <w:ind w:left="0" w:leftChars="0" w:firstLine="0" w:firstLineChars="0"/>
        <w:jc w:val="both"/>
        <w:rPr>
          <w:rFonts w:hint="eastAsia" w:eastAsiaTheme="minorEastAsia"/>
          <w:lang w:eastAsia="zh-CN"/>
        </w:rPr>
      </w:pPr>
    </w:p>
    <w:p w14:paraId="6992842B">
      <w:pPr>
        <w:pStyle w:val="21"/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7425" cy="5081270"/>
            <wp:effectExtent l="9525" t="9525" r="12700" b="14605"/>
            <wp:docPr id="9" name="图片 9" descr="f691fa3d3c03edd295aa8f5c42bc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691fa3d3c03edd295aa8f5c42bc1db"/>
                    <pic:cNvPicPr>
                      <a:picLocks noChangeAspect="1"/>
                    </pic:cNvPicPr>
                  </pic:nvPicPr>
                  <pic:blipFill>
                    <a:blip r:embed="rId27"/>
                    <a:srcRect l="1772" r="1937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5081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FB7C78">
      <w:pPr>
        <w:pStyle w:val="21"/>
        <w:ind w:left="0" w:leftChars="0" w:firstLine="0" w:firstLineChars="0"/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0340" cy="2214245"/>
            <wp:effectExtent l="0" t="0" r="6985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14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31A071">
      <w:pPr>
        <w:pStyle w:val="21"/>
        <w:numPr>
          <w:ilvl w:val="0"/>
          <w:numId w:val="4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非劳务派遣申请</w:t>
      </w:r>
    </w:p>
    <w:p w14:paraId="6F386BBF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申报人需要上传学历相关附件，学历信息会自动识别至个人信息中，确认信息无误后，进入结果判断页面。</w:t>
      </w:r>
    </w:p>
    <w:p w14:paraId="22E3494F">
      <w:pPr>
        <w:pStyle w:val="21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7130" cy="3969385"/>
            <wp:effectExtent l="9525" t="9525" r="13970" b="12065"/>
            <wp:docPr id="152" name="图片 152" descr="3.填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3.填报页面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96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0E5633">
      <w:pPr>
        <w:pStyle w:val="21"/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若不符合申报要求则系统会进行提示。如有异议可致电咨询或申诉。</w:t>
      </w:r>
    </w:p>
    <w:p w14:paraId="049441D7">
      <w:pPr>
        <w:pStyle w:val="21"/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申请人可以选择点击“发起申诉”进行申诉。其中，学历要求需取得博士，若该判断结果申请人学历信息不符时，可点击“上一步”进行学历确认和修改。</w:t>
      </w:r>
    </w:p>
    <w:p w14:paraId="30B5FFD8">
      <w:pPr>
        <w:pStyle w:val="21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9865" cy="5159375"/>
            <wp:effectExtent l="9525" t="9525" r="16510" b="1270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5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17FD2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若符合申报要求，点击“下一步”进入填报账号信息页面，同时可以查看资金申请信息。</w:t>
      </w:r>
    </w:p>
    <w:p w14:paraId="7663CC05">
      <w:pPr>
        <w:pStyle w:val="21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98110" cy="4145915"/>
            <wp:effectExtent l="9525" t="9525" r="12065" b="16510"/>
            <wp:docPr id="154" name="图片 154" descr="5申诉下一页 或 成功后下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5申诉下一页 或 成功后下一页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4145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67F3C">
      <w:pPr>
        <w:pStyle w:val="21"/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点击提交，完成生活补贴申请。</w:t>
      </w:r>
    </w:p>
    <w:p w14:paraId="3718622E">
      <w:pPr>
        <w:pStyle w:val="21"/>
        <w:numPr>
          <w:ilvl w:val="0"/>
          <w:numId w:val="4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劳务派遣申请</w:t>
      </w:r>
    </w:p>
    <w:p w14:paraId="2E77E72F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若申请人当前所在参保单位为劳务派遣公司，且属于劳务派遣情况时，需要点击“按劳务派遣情况申请”按钮后进行继续申请。</w:t>
      </w:r>
    </w:p>
    <w:p w14:paraId="5E004669">
      <w:pPr>
        <w:pStyle w:val="21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4299585"/>
            <wp:effectExtent l="0" t="0" r="8255" b="5715"/>
            <wp:docPr id="155" name="图片 155" descr="1劳务派遣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1劳务派遣弹窗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FED6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申报人需要上传学历及劳务派遣相关附件。</w:t>
      </w:r>
    </w:p>
    <w:p w14:paraId="694AB69E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其中，学历信息会自动识别至个人信息中，确认信息无误后，进入结果判断页面。</w:t>
      </w:r>
    </w:p>
    <w:p w14:paraId="3D5AD879">
      <w:pPr>
        <w:pStyle w:val="21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4203700"/>
            <wp:effectExtent l="9525" t="9525" r="15240" b="15875"/>
            <wp:docPr id="156" name="图片 156" descr="2填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2填报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03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D34A1">
      <w:pPr>
        <w:pStyle w:val="21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4287520"/>
            <wp:effectExtent l="9525" t="9525" r="9525" b="17780"/>
            <wp:docPr id="157" name="图片 157" descr="2.填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2.填报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87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5D6DD">
      <w:pPr>
        <w:pStyle w:val="21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4287520"/>
            <wp:effectExtent l="9525" t="9525" r="9525" b="17780"/>
            <wp:docPr id="158" name="图片 158" descr="2填报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2填报-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87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5633BB">
      <w:pPr>
        <w:pStyle w:val="21"/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若不符合申报要求则系统会进行提示。如有异议可致电咨询或申诉。</w:t>
      </w:r>
    </w:p>
    <w:p w14:paraId="577D8D43">
      <w:pPr>
        <w:pStyle w:val="21"/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申请人可以选择点击“发起申诉”进行申诉。其中，学历要求需取得博士，若该判断结果申请人学历信息不符时，可点击“上一步”进行学历确认和修改。</w:t>
      </w:r>
    </w:p>
    <w:p w14:paraId="53C87B56">
      <w:pPr>
        <w:pStyle w:val="21"/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5159375"/>
            <wp:effectExtent l="9525" t="9525" r="16510" b="1270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5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CC7585">
      <w:pPr>
        <w:pStyle w:val="21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若符合申报要求，点击“下一步”进入填报账号信息页面，同时可以查看资金申请信息。</w:t>
      </w:r>
    </w:p>
    <w:p w14:paraId="4481D6AC">
      <w:pPr>
        <w:pStyle w:val="21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4203700"/>
            <wp:effectExtent l="9525" t="9525" r="15240" b="15875"/>
            <wp:docPr id="160" name="图片 160" descr="5申诉下一页 或 成功后下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5申诉下一页 或 成功后下一页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03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F3187">
      <w:pPr>
        <w:pStyle w:val="21"/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点击提交，完成生活补贴申请。</w:t>
      </w:r>
    </w:p>
    <w:p w14:paraId="0801D639">
      <w:pPr>
        <w:pStyle w:val="3"/>
        <w:numPr>
          <w:ilvl w:val="0"/>
          <w:numId w:val="5"/>
        </w:numPr>
        <w:bidi w:val="0"/>
        <w:ind w:left="210" w:leftChars="0" w:firstLine="0" w:firstLineChars="0"/>
        <w:rPr>
          <w:rFonts w:hint="eastAsia"/>
          <w:lang w:val="en-US" w:eastAsia="zh-CN"/>
        </w:rPr>
      </w:pPr>
      <w:bookmarkStart w:id="7" w:name="_Toc9608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生活补贴申报查询</w:t>
      </w:r>
      <w:bookmarkEnd w:id="7"/>
    </w:p>
    <w:p w14:paraId="09511053">
      <w:pPr>
        <w:pStyle w:val="21"/>
        <w:numPr>
          <w:ilvl w:val="0"/>
          <w:numId w:val="4"/>
        </w:numPr>
        <w:ind w:left="840" w:leftChars="0" w:hanging="42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申请记录查看</w:t>
      </w:r>
    </w:p>
    <w:p w14:paraId="5CD2BA32">
      <w:pPr>
        <w:pStyle w:val="21"/>
        <w:ind w:left="0" w:leftChars="0" w:firstLine="84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申报人可在申报页面处查看申请记录。</w:t>
      </w:r>
    </w:p>
    <w:p w14:paraId="23410DCB">
      <w:pPr>
        <w:pStyle w:val="21"/>
        <w:ind w:left="0" w:leftChars="0" w:firstLine="0" w:firstLineChars="0"/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2609850"/>
            <wp:effectExtent l="9525" t="9525" r="15240" b="9525"/>
            <wp:docPr id="13" name="图片 13" descr="容器 293@1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容器 293@1x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BD374C">
      <w:pPr>
        <w:pStyle w:val="21"/>
        <w:numPr>
          <w:ilvl w:val="0"/>
          <w:numId w:val="4"/>
        </w:numPr>
        <w:ind w:left="840" w:leftChars="0" w:hanging="42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修改社保卡银行账号</w:t>
      </w:r>
    </w:p>
    <w:p w14:paraId="1093C468">
      <w:pPr>
        <w:pStyle w:val="21"/>
        <w:numPr>
          <w:ilvl w:val="0"/>
          <w:numId w:val="0"/>
        </w:numPr>
        <w:ind w:left="0" w:leftChars="0" w:firstLine="840" w:firstLineChars="0"/>
        <w:jc w:val="both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后续若涉及因申请人银行账号信息导致补贴支付未成功的情况，待业务人员退回后，申请人可在申请记录上点击“修改”、重新修改社保卡银行账号再重新提交申请。</w:t>
      </w:r>
    </w:p>
    <w:p w14:paraId="7AB011B8">
      <w:pPr>
        <w:pStyle w:val="21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827020"/>
            <wp:effectExtent l="9525" t="9525" r="13970" b="1143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7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9C124F">
      <w:pPr>
        <w:pStyle w:val="21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592705"/>
            <wp:effectExtent l="9525" t="9525" r="12065" b="17145"/>
            <wp:docPr id="163" name="图片 163" descr="9a6dbc24027a1af18b5923d7f447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9a6dbc24027a1af18b5923d7f4471c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3CE861">
      <w:pPr>
        <w:pStyle w:val="2"/>
        <w:numPr>
          <w:ilvl w:val="0"/>
          <w:numId w:val="1"/>
        </w:numPr>
        <w:spacing w:before="156" w:after="156" w:line="360" w:lineRule="auto"/>
        <w:rPr>
          <w:rFonts w:hint="eastAsia" w:cs="微软雅黑" w:asciiTheme="majorEastAsia" w:hAnsiTheme="majorEastAsia" w:eastAsiaTheme="majorEastAsia"/>
          <w:b/>
          <w:bCs w:val="0"/>
          <w:sz w:val="32"/>
          <w:szCs w:val="32"/>
          <w:shd w:val="clear" w:color="auto" w:fill="FFFFFF"/>
          <w:lang w:val="en-US" w:eastAsia="zh-CN"/>
        </w:rPr>
      </w:pPr>
      <w:bookmarkStart w:id="8" w:name="_Toc17214"/>
      <w:r>
        <w:rPr>
          <w:rFonts w:hint="eastAsia" w:cs="微软雅黑" w:asciiTheme="majorEastAsia" w:hAnsiTheme="majorEastAsia" w:eastAsiaTheme="majorEastAsia"/>
          <w:b/>
          <w:bCs w:val="0"/>
          <w:sz w:val="32"/>
          <w:szCs w:val="32"/>
          <w:shd w:val="clear" w:color="auto" w:fill="FFFFFF"/>
          <w:lang w:val="en-US" w:eastAsia="zh-CN"/>
        </w:rPr>
        <w:t>技术支持</w:t>
      </w:r>
      <w:bookmarkEnd w:id="8"/>
    </w:p>
    <w:p w14:paraId="3E257801">
      <w:pPr>
        <w:pStyle w:val="21"/>
      </w:pPr>
      <w:r>
        <w:rPr>
          <w:rFonts w:hint="eastAsia"/>
        </w:rPr>
        <w:t>开发单位：苏州德融嘉信信用管理技术股份有限公司</w:t>
      </w:r>
    </w:p>
    <w:p w14:paraId="3E799727">
      <w:pPr>
        <w:pStyle w:val="21"/>
      </w:pPr>
      <w:r>
        <w:rPr>
          <w:rFonts w:hint="eastAsia"/>
        </w:rPr>
        <w:t>热线电话：400-8696-086</w:t>
      </w:r>
    </w:p>
    <w:p w14:paraId="59A8965F">
      <w:pPr>
        <w:pStyle w:val="21"/>
      </w:pPr>
      <w:r>
        <w:rPr>
          <w:rFonts w:hint="eastAsia"/>
        </w:rPr>
        <w:t>邮箱：techsoft@sipac.gov.cn</w:t>
      </w:r>
    </w:p>
    <w:p w14:paraId="339DA73C">
      <w:pPr>
        <w:pStyle w:val="21"/>
      </w:pPr>
      <w:r>
        <w:rPr>
          <w:rFonts w:hint="eastAsia"/>
        </w:rPr>
        <w:t>微信号：s18913131676，或者扫描下方二维码</w:t>
      </w:r>
    </w:p>
    <w:p w14:paraId="15503A9E">
      <w:pPr>
        <w:spacing w:line="360" w:lineRule="auto"/>
        <w:ind w:firstLine="420"/>
        <w:rPr>
          <w:rFonts w:ascii="微软雅黑" w:hAnsi="微软雅黑" w:eastAsia="微软雅黑" w:cs="微软雅黑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901065" cy="901065"/>
            <wp:effectExtent l="19050" t="19050" r="13335" b="13335"/>
            <wp:docPr id="416107885" name="图片 41610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07885" name="图片 41610788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0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11325205"/>
      <w:docPartObj>
        <w:docPartGallery w:val="autotext"/>
      </w:docPartObj>
    </w:sdtPr>
    <w:sdtContent>
      <w:p w14:paraId="6FF561F2">
        <w:pPr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3BB84B7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6BA2C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A98249"/>
    <w:multiLevelType w:val="singleLevel"/>
    <w:tmpl w:val="A9A98249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063A096D"/>
    <w:multiLevelType w:val="singleLevel"/>
    <w:tmpl w:val="063A096D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 w:ascii="宋体" w:hAnsi="宋体" w:eastAsia="宋体" w:cs="宋体"/>
      </w:rPr>
    </w:lvl>
  </w:abstractNum>
  <w:abstractNum w:abstractNumId="2">
    <w:nsid w:val="1452736F"/>
    <w:multiLevelType w:val="singleLevel"/>
    <w:tmpl w:val="1452736F"/>
    <w:lvl w:ilvl="0" w:tentative="0">
      <w:start w:val="1"/>
      <w:numFmt w:val="chineseCounting"/>
      <w:suff w:val="nothing"/>
      <w:lvlText w:val="（%1）"/>
      <w:lvlJc w:val="left"/>
      <w:pPr>
        <w:ind w:left="210" w:firstLine="420"/>
      </w:pPr>
      <w:rPr>
        <w:rFonts w:hint="eastAsia" w:ascii="宋体" w:hAnsi="宋体" w:eastAsia="宋体" w:cs="宋体"/>
        <w:b/>
        <w:bCs/>
      </w:rPr>
    </w:lvl>
  </w:abstractNum>
  <w:abstractNum w:abstractNumId="3">
    <w:nsid w:val="45B876BB"/>
    <w:multiLevelType w:val="singleLevel"/>
    <w:tmpl w:val="45B876B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BD1C03D"/>
    <w:multiLevelType w:val="singleLevel"/>
    <w:tmpl w:val="6BD1C03D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1MGNlNDliNjNmMDk5MzAzZTIxMTAyMDYwNTIwZDMifQ=="/>
  </w:docVars>
  <w:rsids>
    <w:rsidRoot w:val="0F6F4779"/>
    <w:rsid w:val="00001421"/>
    <w:rsid w:val="00007FB2"/>
    <w:rsid w:val="00012D47"/>
    <w:rsid w:val="0001368C"/>
    <w:rsid w:val="000220D7"/>
    <w:rsid w:val="00055C2C"/>
    <w:rsid w:val="00060AED"/>
    <w:rsid w:val="0006254E"/>
    <w:rsid w:val="000741D5"/>
    <w:rsid w:val="00096E81"/>
    <w:rsid w:val="000C1120"/>
    <w:rsid w:val="0011173C"/>
    <w:rsid w:val="00112018"/>
    <w:rsid w:val="001419CF"/>
    <w:rsid w:val="00143BFD"/>
    <w:rsid w:val="00145AF1"/>
    <w:rsid w:val="0015348E"/>
    <w:rsid w:val="001568FB"/>
    <w:rsid w:val="00165E78"/>
    <w:rsid w:val="0017074D"/>
    <w:rsid w:val="00173F8B"/>
    <w:rsid w:val="001773D2"/>
    <w:rsid w:val="00193696"/>
    <w:rsid w:val="001960F3"/>
    <w:rsid w:val="001A1A17"/>
    <w:rsid w:val="001A2CF8"/>
    <w:rsid w:val="001A6DDB"/>
    <w:rsid w:val="001B3A55"/>
    <w:rsid w:val="001C1D52"/>
    <w:rsid w:val="001D621E"/>
    <w:rsid w:val="001E0EB5"/>
    <w:rsid w:val="001F0A3F"/>
    <w:rsid w:val="00223213"/>
    <w:rsid w:val="00224358"/>
    <w:rsid w:val="00242CB1"/>
    <w:rsid w:val="002634BE"/>
    <w:rsid w:val="00266A5B"/>
    <w:rsid w:val="00273188"/>
    <w:rsid w:val="00274AC7"/>
    <w:rsid w:val="00280C10"/>
    <w:rsid w:val="00292C1E"/>
    <w:rsid w:val="00292DA0"/>
    <w:rsid w:val="002A3464"/>
    <w:rsid w:val="002B02B3"/>
    <w:rsid w:val="002C4D3B"/>
    <w:rsid w:val="002E23DF"/>
    <w:rsid w:val="002F5A78"/>
    <w:rsid w:val="00301D5E"/>
    <w:rsid w:val="00325124"/>
    <w:rsid w:val="00326B2A"/>
    <w:rsid w:val="00330E0A"/>
    <w:rsid w:val="0036509B"/>
    <w:rsid w:val="00367DEA"/>
    <w:rsid w:val="00377B76"/>
    <w:rsid w:val="003845E1"/>
    <w:rsid w:val="003A5457"/>
    <w:rsid w:val="003C04CC"/>
    <w:rsid w:val="003C7B14"/>
    <w:rsid w:val="003D2640"/>
    <w:rsid w:val="00423D78"/>
    <w:rsid w:val="00430F18"/>
    <w:rsid w:val="00452996"/>
    <w:rsid w:val="00453A45"/>
    <w:rsid w:val="0045619D"/>
    <w:rsid w:val="00476C2C"/>
    <w:rsid w:val="00484085"/>
    <w:rsid w:val="00494808"/>
    <w:rsid w:val="00497BA6"/>
    <w:rsid w:val="004B6E16"/>
    <w:rsid w:val="004C07DB"/>
    <w:rsid w:val="004C2135"/>
    <w:rsid w:val="004C28B7"/>
    <w:rsid w:val="004C3E86"/>
    <w:rsid w:val="004C69BC"/>
    <w:rsid w:val="004D4253"/>
    <w:rsid w:val="004E026B"/>
    <w:rsid w:val="004E1F65"/>
    <w:rsid w:val="004E2DD1"/>
    <w:rsid w:val="004E481A"/>
    <w:rsid w:val="004E763B"/>
    <w:rsid w:val="004F1F72"/>
    <w:rsid w:val="00507550"/>
    <w:rsid w:val="00530415"/>
    <w:rsid w:val="0055531F"/>
    <w:rsid w:val="00555A13"/>
    <w:rsid w:val="00555DC5"/>
    <w:rsid w:val="00561FF4"/>
    <w:rsid w:val="005644FD"/>
    <w:rsid w:val="005804BA"/>
    <w:rsid w:val="0058171D"/>
    <w:rsid w:val="005A62D6"/>
    <w:rsid w:val="005C1422"/>
    <w:rsid w:val="005C2EE3"/>
    <w:rsid w:val="005E5528"/>
    <w:rsid w:val="005E61EC"/>
    <w:rsid w:val="00602AA8"/>
    <w:rsid w:val="00614B01"/>
    <w:rsid w:val="00620B58"/>
    <w:rsid w:val="006261DC"/>
    <w:rsid w:val="00666784"/>
    <w:rsid w:val="00676397"/>
    <w:rsid w:val="006763B6"/>
    <w:rsid w:val="00682F06"/>
    <w:rsid w:val="006B33CB"/>
    <w:rsid w:val="006C0CC8"/>
    <w:rsid w:val="006C66A7"/>
    <w:rsid w:val="006D2732"/>
    <w:rsid w:val="006D3F73"/>
    <w:rsid w:val="006E1962"/>
    <w:rsid w:val="006E5224"/>
    <w:rsid w:val="006E6139"/>
    <w:rsid w:val="006F57A8"/>
    <w:rsid w:val="007050AA"/>
    <w:rsid w:val="007057DC"/>
    <w:rsid w:val="007218D2"/>
    <w:rsid w:val="00730664"/>
    <w:rsid w:val="00730EE8"/>
    <w:rsid w:val="00734EAB"/>
    <w:rsid w:val="00760F14"/>
    <w:rsid w:val="00771C52"/>
    <w:rsid w:val="00772148"/>
    <w:rsid w:val="007722F7"/>
    <w:rsid w:val="007940A7"/>
    <w:rsid w:val="00794485"/>
    <w:rsid w:val="007B02D6"/>
    <w:rsid w:val="007C781F"/>
    <w:rsid w:val="007F6400"/>
    <w:rsid w:val="0080282D"/>
    <w:rsid w:val="00817C23"/>
    <w:rsid w:val="0082224B"/>
    <w:rsid w:val="008231E1"/>
    <w:rsid w:val="00834566"/>
    <w:rsid w:val="00850823"/>
    <w:rsid w:val="00853413"/>
    <w:rsid w:val="00853719"/>
    <w:rsid w:val="008616C4"/>
    <w:rsid w:val="0088550F"/>
    <w:rsid w:val="008D2C40"/>
    <w:rsid w:val="008F4510"/>
    <w:rsid w:val="009029EA"/>
    <w:rsid w:val="00915C28"/>
    <w:rsid w:val="00917F58"/>
    <w:rsid w:val="009412DC"/>
    <w:rsid w:val="00956354"/>
    <w:rsid w:val="009626E9"/>
    <w:rsid w:val="0098499C"/>
    <w:rsid w:val="009B65CD"/>
    <w:rsid w:val="009C214B"/>
    <w:rsid w:val="009C4DE0"/>
    <w:rsid w:val="009C53C5"/>
    <w:rsid w:val="009D1389"/>
    <w:rsid w:val="00A123CF"/>
    <w:rsid w:val="00A14D73"/>
    <w:rsid w:val="00A264B8"/>
    <w:rsid w:val="00A6010B"/>
    <w:rsid w:val="00A63B9E"/>
    <w:rsid w:val="00A671C0"/>
    <w:rsid w:val="00A872ED"/>
    <w:rsid w:val="00A91B51"/>
    <w:rsid w:val="00A93E74"/>
    <w:rsid w:val="00A9660A"/>
    <w:rsid w:val="00AA7F0C"/>
    <w:rsid w:val="00AB30FF"/>
    <w:rsid w:val="00AB572E"/>
    <w:rsid w:val="00AB69EE"/>
    <w:rsid w:val="00AD74AB"/>
    <w:rsid w:val="00AE5A1E"/>
    <w:rsid w:val="00AE6B21"/>
    <w:rsid w:val="00B12AB4"/>
    <w:rsid w:val="00B25301"/>
    <w:rsid w:val="00B367B0"/>
    <w:rsid w:val="00B4419A"/>
    <w:rsid w:val="00B60E04"/>
    <w:rsid w:val="00B63E8D"/>
    <w:rsid w:val="00BB4D13"/>
    <w:rsid w:val="00BE3CD4"/>
    <w:rsid w:val="00BF1E68"/>
    <w:rsid w:val="00BF2AE8"/>
    <w:rsid w:val="00C010F9"/>
    <w:rsid w:val="00C03C5B"/>
    <w:rsid w:val="00C12B65"/>
    <w:rsid w:val="00C25BFB"/>
    <w:rsid w:val="00C308CF"/>
    <w:rsid w:val="00C350A6"/>
    <w:rsid w:val="00C46873"/>
    <w:rsid w:val="00C51C19"/>
    <w:rsid w:val="00C52509"/>
    <w:rsid w:val="00C53BCD"/>
    <w:rsid w:val="00C5443A"/>
    <w:rsid w:val="00C6166C"/>
    <w:rsid w:val="00C63032"/>
    <w:rsid w:val="00C71CAA"/>
    <w:rsid w:val="00C774BC"/>
    <w:rsid w:val="00C83498"/>
    <w:rsid w:val="00C861B4"/>
    <w:rsid w:val="00C94631"/>
    <w:rsid w:val="00CB2667"/>
    <w:rsid w:val="00CB2B33"/>
    <w:rsid w:val="00CC4C5F"/>
    <w:rsid w:val="00CC5BCD"/>
    <w:rsid w:val="00CC6B24"/>
    <w:rsid w:val="00CE3A3C"/>
    <w:rsid w:val="00CE6A44"/>
    <w:rsid w:val="00CF33EF"/>
    <w:rsid w:val="00CF3753"/>
    <w:rsid w:val="00CF67A1"/>
    <w:rsid w:val="00D003C2"/>
    <w:rsid w:val="00D01293"/>
    <w:rsid w:val="00D1311B"/>
    <w:rsid w:val="00D167CE"/>
    <w:rsid w:val="00D25C6E"/>
    <w:rsid w:val="00D31689"/>
    <w:rsid w:val="00D4468D"/>
    <w:rsid w:val="00D46E98"/>
    <w:rsid w:val="00D476BA"/>
    <w:rsid w:val="00D56FF8"/>
    <w:rsid w:val="00D81C97"/>
    <w:rsid w:val="00D9402C"/>
    <w:rsid w:val="00DC2874"/>
    <w:rsid w:val="00DE28A5"/>
    <w:rsid w:val="00E010D2"/>
    <w:rsid w:val="00E01229"/>
    <w:rsid w:val="00E10A61"/>
    <w:rsid w:val="00E13D51"/>
    <w:rsid w:val="00E2137E"/>
    <w:rsid w:val="00E318DE"/>
    <w:rsid w:val="00E31E69"/>
    <w:rsid w:val="00E4658B"/>
    <w:rsid w:val="00E522DF"/>
    <w:rsid w:val="00E5309D"/>
    <w:rsid w:val="00E55B20"/>
    <w:rsid w:val="00E64D66"/>
    <w:rsid w:val="00E65978"/>
    <w:rsid w:val="00E6728A"/>
    <w:rsid w:val="00E71121"/>
    <w:rsid w:val="00E82D8A"/>
    <w:rsid w:val="00E831C6"/>
    <w:rsid w:val="00EA7394"/>
    <w:rsid w:val="00EB1620"/>
    <w:rsid w:val="00EC0A91"/>
    <w:rsid w:val="00F30FAD"/>
    <w:rsid w:val="00F34054"/>
    <w:rsid w:val="00F5191B"/>
    <w:rsid w:val="00F53D85"/>
    <w:rsid w:val="00F67EDA"/>
    <w:rsid w:val="00F7724A"/>
    <w:rsid w:val="00F90113"/>
    <w:rsid w:val="00FA0E52"/>
    <w:rsid w:val="00FA41CB"/>
    <w:rsid w:val="00FA60BD"/>
    <w:rsid w:val="00FC678F"/>
    <w:rsid w:val="00FD6B2B"/>
    <w:rsid w:val="00FE2AEE"/>
    <w:rsid w:val="00FF654F"/>
    <w:rsid w:val="01802C9E"/>
    <w:rsid w:val="01E21263"/>
    <w:rsid w:val="01FE0D50"/>
    <w:rsid w:val="02A4476B"/>
    <w:rsid w:val="02FE20CD"/>
    <w:rsid w:val="034835A4"/>
    <w:rsid w:val="04001E75"/>
    <w:rsid w:val="04801CC7"/>
    <w:rsid w:val="04E86B91"/>
    <w:rsid w:val="06692569"/>
    <w:rsid w:val="069845E6"/>
    <w:rsid w:val="069F4940"/>
    <w:rsid w:val="08337FE2"/>
    <w:rsid w:val="084033B6"/>
    <w:rsid w:val="086D65CC"/>
    <w:rsid w:val="08C86F74"/>
    <w:rsid w:val="08F61DEE"/>
    <w:rsid w:val="099C43EE"/>
    <w:rsid w:val="0B1D330C"/>
    <w:rsid w:val="0B442563"/>
    <w:rsid w:val="0B912492"/>
    <w:rsid w:val="0C000C64"/>
    <w:rsid w:val="0C536EF3"/>
    <w:rsid w:val="0CF847D6"/>
    <w:rsid w:val="0DF12D79"/>
    <w:rsid w:val="0E4F1A2E"/>
    <w:rsid w:val="0EBE6916"/>
    <w:rsid w:val="0F20161D"/>
    <w:rsid w:val="0F6F4779"/>
    <w:rsid w:val="0F8120BC"/>
    <w:rsid w:val="102A06BA"/>
    <w:rsid w:val="10336384"/>
    <w:rsid w:val="10996131"/>
    <w:rsid w:val="10B67C16"/>
    <w:rsid w:val="10D2684A"/>
    <w:rsid w:val="116F488E"/>
    <w:rsid w:val="11890361"/>
    <w:rsid w:val="11943BFC"/>
    <w:rsid w:val="11BE65B2"/>
    <w:rsid w:val="125861F6"/>
    <w:rsid w:val="13070B2A"/>
    <w:rsid w:val="134D0507"/>
    <w:rsid w:val="150D238C"/>
    <w:rsid w:val="153624FB"/>
    <w:rsid w:val="15F958D1"/>
    <w:rsid w:val="16A843D2"/>
    <w:rsid w:val="16CA1B92"/>
    <w:rsid w:val="17364D20"/>
    <w:rsid w:val="18994924"/>
    <w:rsid w:val="1A004525"/>
    <w:rsid w:val="1AAE3F81"/>
    <w:rsid w:val="1B433A99"/>
    <w:rsid w:val="1C1B6EEE"/>
    <w:rsid w:val="1C420038"/>
    <w:rsid w:val="1CCB202B"/>
    <w:rsid w:val="1D10750D"/>
    <w:rsid w:val="1D994A74"/>
    <w:rsid w:val="1FB27619"/>
    <w:rsid w:val="1FE521F3"/>
    <w:rsid w:val="206104AB"/>
    <w:rsid w:val="20983709"/>
    <w:rsid w:val="224508A1"/>
    <w:rsid w:val="22A55C69"/>
    <w:rsid w:val="22F32E79"/>
    <w:rsid w:val="22F64DD9"/>
    <w:rsid w:val="23AD7CC4"/>
    <w:rsid w:val="24CF521F"/>
    <w:rsid w:val="2500187D"/>
    <w:rsid w:val="255816B9"/>
    <w:rsid w:val="25B2685B"/>
    <w:rsid w:val="276F4A98"/>
    <w:rsid w:val="27C34192"/>
    <w:rsid w:val="27F5546A"/>
    <w:rsid w:val="286F7898"/>
    <w:rsid w:val="28F11C08"/>
    <w:rsid w:val="2A7A2A4F"/>
    <w:rsid w:val="2B307A0B"/>
    <w:rsid w:val="2B397896"/>
    <w:rsid w:val="2C1B1203"/>
    <w:rsid w:val="2CCC5BA0"/>
    <w:rsid w:val="2CE35D0C"/>
    <w:rsid w:val="2D564730"/>
    <w:rsid w:val="2E9077CD"/>
    <w:rsid w:val="2F464330"/>
    <w:rsid w:val="2FA8323D"/>
    <w:rsid w:val="2FDB74D1"/>
    <w:rsid w:val="318F02B7"/>
    <w:rsid w:val="32494863"/>
    <w:rsid w:val="33D91C17"/>
    <w:rsid w:val="34B1049E"/>
    <w:rsid w:val="34B23DDC"/>
    <w:rsid w:val="351078BA"/>
    <w:rsid w:val="35E86141"/>
    <w:rsid w:val="361E198F"/>
    <w:rsid w:val="37457D70"/>
    <w:rsid w:val="38704637"/>
    <w:rsid w:val="39DF13F9"/>
    <w:rsid w:val="3A15286C"/>
    <w:rsid w:val="3A773F37"/>
    <w:rsid w:val="3B011642"/>
    <w:rsid w:val="3B3D2A8B"/>
    <w:rsid w:val="3BDC5DAD"/>
    <w:rsid w:val="3C0D4C3B"/>
    <w:rsid w:val="3C81292C"/>
    <w:rsid w:val="3D8726E3"/>
    <w:rsid w:val="3EC55271"/>
    <w:rsid w:val="40A37834"/>
    <w:rsid w:val="40E02836"/>
    <w:rsid w:val="40F462E2"/>
    <w:rsid w:val="40F942DC"/>
    <w:rsid w:val="41D4594E"/>
    <w:rsid w:val="421B789E"/>
    <w:rsid w:val="426D634C"/>
    <w:rsid w:val="42815953"/>
    <w:rsid w:val="44AC21E0"/>
    <w:rsid w:val="44D2693A"/>
    <w:rsid w:val="451313F6"/>
    <w:rsid w:val="454D3A13"/>
    <w:rsid w:val="46537607"/>
    <w:rsid w:val="46843C64"/>
    <w:rsid w:val="475573AE"/>
    <w:rsid w:val="47AE4B3C"/>
    <w:rsid w:val="47ED3A8B"/>
    <w:rsid w:val="48293826"/>
    <w:rsid w:val="491C7A17"/>
    <w:rsid w:val="49D44A8F"/>
    <w:rsid w:val="4A0550BC"/>
    <w:rsid w:val="4A6F69D9"/>
    <w:rsid w:val="4AC571E3"/>
    <w:rsid w:val="4AFA2747"/>
    <w:rsid w:val="4B4B2FA2"/>
    <w:rsid w:val="4B702A09"/>
    <w:rsid w:val="4BEF7DD1"/>
    <w:rsid w:val="4C3B2AF3"/>
    <w:rsid w:val="4CE511D4"/>
    <w:rsid w:val="4D16313C"/>
    <w:rsid w:val="4D1B28FA"/>
    <w:rsid w:val="4D682A44"/>
    <w:rsid w:val="4D6E2F78"/>
    <w:rsid w:val="4DF82831"/>
    <w:rsid w:val="4EAC06BA"/>
    <w:rsid w:val="50250266"/>
    <w:rsid w:val="50CC6933"/>
    <w:rsid w:val="51B51175"/>
    <w:rsid w:val="529124D6"/>
    <w:rsid w:val="52A5743C"/>
    <w:rsid w:val="52E85A38"/>
    <w:rsid w:val="52EE5298"/>
    <w:rsid w:val="5379560D"/>
    <w:rsid w:val="56082D38"/>
    <w:rsid w:val="56AF0889"/>
    <w:rsid w:val="56C105BC"/>
    <w:rsid w:val="571B5F1F"/>
    <w:rsid w:val="57233722"/>
    <w:rsid w:val="5798756F"/>
    <w:rsid w:val="58680A84"/>
    <w:rsid w:val="592F5CB1"/>
    <w:rsid w:val="5B7C4BEC"/>
    <w:rsid w:val="5C210B18"/>
    <w:rsid w:val="5C2B5040"/>
    <w:rsid w:val="5C8E7193"/>
    <w:rsid w:val="5E802B0B"/>
    <w:rsid w:val="5F4955F3"/>
    <w:rsid w:val="5F9E636E"/>
    <w:rsid w:val="5FD2383A"/>
    <w:rsid w:val="60163727"/>
    <w:rsid w:val="601E082E"/>
    <w:rsid w:val="60556D7C"/>
    <w:rsid w:val="60AC408B"/>
    <w:rsid w:val="619B3D8D"/>
    <w:rsid w:val="61C22E71"/>
    <w:rsid w:val="620A0DEF"/>
    <w:rsid w:val="62BD60DC"/>
    <w:rsid w:val="6367429A"/>
    <w:rsid w:val="63A4729C"/>
    <w:rsid w:val="64153CF6"/>
    <w:rsid w:val="65870C23"/>
    <w:rsid w:val="65A417D5"/>
    <w:rsid w:val="65CB0B10"/>
    <w:rsid w:val="66CD4D5B"/>
    <w:rsid w:val="67452B44"/>
    <w:rsid w:val="682B6CEF"/>
    <w:rsid w:val="68DC5CD5"/>
    <w:rsid w:val="6A091F09"/>
    <w:rsid w:val="6A701AA1"/>
    <w:rsid w:val="6AA30333"/>
    <w:rsid w:val="6ADC731B"/>
    <w:rsid w:val="6AF723A7"/>
    <w:rsid w:val="6B5C5C82"/>
    <w:rsid w:val="6B8B761C"/>
    <w:rsid w:val="6C3D028D"/>
    <w:rsid w:val="6C8F04E2"/>
    <w:rsid w:val="6D0B1BA5"/>
    <w:rsid w:val="6D602D10"/>
    <w:rsid w:val="6DFB21AE"/>
    <w:rsid w:val="6E0A29A7"/>
    <w:rsid w:val="6ECD6BDA"/>
    <w:rsid w:val="6F214433"/>
    <w:rsid w:val="6F2D283B"/>
    <w:rsid w:val="70626515"/>
    <w:rsid w:val="70E231B1"/>
    <w:rsid w:val="70FF1FB5"/>
    <w:rsid w:val="713559D7"/>
    <w:rsid w:val="714F0E73"/>
    <w:rsid w:val="71692AD6"/>
    <w:rsid w:val="718D75C1"/>
    <w:rsid w:val="71B515E5"/>
    <w:rsid w:val="72710C91"/>
    <w:rsid w:val="72D3343E"/>
    <w:rsid w:val="73000EAC"/>
    <w:rsid w:val="73B33669"/>
    <w:rsid w:val="7470344F"/>
    <w:rsid w:val="74A013B9"/>
    <w:rsid w:val="74BF3F35"/>
    <w:rsid w:val="75C86E1A"/>
    <w:rsid w:val="77244524"/>
    <w:rsid w:val="7746449A"/>
    <w:rsid w:val="77552B69"/>
    <w:rsid w:val="7883171E"/>
    <w:rsid w:val="79A25BD4"/>
    <w:rsid w:val="79BB51F3"/>
    <w:rsid w:val="7A28432B"/>
    <w:rsid w:val="7B922D66"/>
    <w:rsid w:val="7D540A63"/>
    <w:rsid w:val="7D785514"/>
    <w:rsid w:val="7DA93EBE"/>
    <w:rsid w:val="7DE67A20"/>
    <w:rsid w:val="7E7E6C0F"/>
    <w:rsid w:val="7EAA4B41"/>
    <w:rsid w:val="7EAB72D9"/>
    <w:rsid w:val="7EF9245A"/>
    <w:rsid w:val="7F2C362C"/>
    <w:rsid w:val="7F7E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numPr>
        <w:ilvl w:val="1"/>
        <w:numId w:val="1"/>
      </w:numPr>
      <w:tabs>
        <w:tab w:val="left" w:pos="425"/>
      </w:tabs>
      <w:spacing w:before="340" w:beforeLines="50" w:after="330" w:afterLines="50" w:line="576" w:lineRule="auto"/>
      <w:outlineLvl w:val="0"/>
    </w:pPr>
    <w:rPr>
      <w:rFonts w:ascii="Arial" w:hAnsi="Arial" w:eastAsia="黑体" w:cs="Times New Roman"/>
      <w:b/>
      <w:kern w:val="44"/>
      <w:sz w:val="30"/>
    </w:rPr>
  </w:style>
  <w:style w:type="paragraph" w:styleId="3">
    <w:name w:val="heading 2"/>
    <w:basedOn w:val="2"/>
    <w:next w:val="1"/>
    <w:link w:val="16"/>
    <w:unhideWhenUsed/>
    <w:qFormat/>
    <w:uiPriority w:val="0"/>
    <w:pPr>
      <w:tabs>
        <w:tab w:val="left" w:pos="420"/>
        <w:tab w:val="clear" w:pos="425"/>
      </w:tabs>
      <w:spacing w:before="50" w:after="50" w:line="240" w:lineRule="auto"/>
      <w:outlineLvl w:val="1"/>
    </w:pPr>
    <w:rPr>
      <w:bCs/>
      <w:sz w:val="28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qFormat/>
    <w:uiPriority w:val="39"/>
  </w:style>
  <w:style w:type="paragraph" w:styleId="9">
    <w:name w:val="toc 2"/>
    <w:basedOn w:val="1"/>
    <w:next w:val="1"/>
    <w:autoRedefine/>
    <w:qFormat/>
    <w:uiPriority w:val="39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FollowedHyperlink"/>
    <w:basedOn w:val="12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rFonts w:ascii="Arial" w:hAnsi="Arial" w:eastAsia="黑体"/>
      <w:b/>
      <w:kern w:val="44"/>
      <w:sz w:val="30"/>
      <w:szCs w:val="24"/>
    </w:rPr>
  </w:style>
  <w:style w:type="character" w:customStyle="1" w:styleId="16">
    <w:name w:val="标题 2 字符"/>
    <w:basedOn w:val="12"/>
    <w:link w:val="3"/>
    <w:qFormat/>
    <w:uiPriority w:val="0"/>
    <w:rPr>
      <w:rFonts w:ascii="Arial" w:hAnsi="Arial" w:eastAsia="黑体"/>
      <w:b/>
      <w:bCs/>
      <w:kern w:val="44"/>
      <w:sz w:val="28"/>
      <w:szCs w:val="32"/>
    </w:rPr>
  </w:style>
  <w:style w:type="character" w:customStyle="1" w:styleId="17">
    <w:name w:val="页眉 字符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2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numPr>
        <w:ilvl w:val="0"/>
        <w:numId w:val="0"/>
      </w:numPr>
      <w:tabs>
        <w:tab w:val="clear" w:pos="425"/>
      </w:tabs>
      <w:spacing w:before="240" w:beforeLines="0" w:after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0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1">
    <w:name w:val="手册01"/>
    <w:basedOn w:val="1"/>
    <w:link w:val="22"/>
    <w:qFormat/>
    <w:uiPriority w:val="0"/>
    <w:pPr>
      <w:spacing w:line="360" w:lineRule="auto"/>
      <w:ind w:firstLine="420"/>
    </w:pPr>
    <w:rPr>
      <w:rFonts w:cs="微软雅黑" w:asciiTheme="minorEastAsia" w:hAnsiTheme="minorEastAsia"/>
      <w:color w:val="000000" w:themeColor="text1"/>
      <w:sz w:val="24"/>
      <w:shd w:val="clear" w:color="auto" w:fill="FFFFFF"/>
      <w14:textFill>
        <w14:solidFill>
          <w14:schemeClr w14:val="tx1"/>
        </w14:solidFill>
      </w14:textFill>
    </w:rPr>
  </w:style>
  <w:style w:type="character" w:customStyle="1" w:styleId="22">
    <w:name w:val="手册01 字符"/>
    <w:basedOn w:val="12"/>
    <w:link w:val="21"/>
    <w:qFormat/>
    <w:uiPriority w:val="0"/>
    <w:rPr>
      <w:rFonts w:cs="微软雅黑" w:asciiTheme="minorEastAsia" w:hAnsiTheme="minorEastAsia" w:eastAsiaTheme="minorEastAsia"/>
      <w:color w:val="000000" w:themeColor="text1"/>
      <w:kern w:val="2"/>
      <w:sz w:val="24"/>
      <w:szCs w:val="24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numbering" Target="numbering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24F3B-8394-4DC0-8246-8BEA68AAB9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1527</Words>
  <Characters>1595</Characters>
  <Lines>9</Lines>
  <Paragraphs>2</Paragraphs>
  <TotalTime>0</TotalTime>
  <ScaleCrop>false</ScaleCrop>
  <LinksUpToDate>false</LinksUpToDate>
  <CharactersWithSpaces>1655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2022-12-01T12:26:00Z</dcterms:created>
  <dc:creator>dhaaaa</dc:creator>
  <cp:lastModifiedBy>PIKAPIKA</cp:lastModifiedBy>
  <dcterms:modified xsi:type="dcterms:W3CDTF">2025-12-08T08:10:45Z</dcterms:modified>
  <cp:revision>286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32CD6CF8E72546488E3F687E6A81E9E7</vt:lpwstr>
  </property>
  <property fmtid="{D5CDD505-2E9C-101B-9397-08002B2CF9AE}" pid="4" name="KSOTemplateDocerSaveRecord">
    <vt:lpwstr>eyJoZGlkIjoiNzc3MGQ5YzNlNGY5ZWMyMzc2ZmM2ODc1M2E2MDk0OGIiLCJ1c2VySWQiOiIxMTIxMjczNjY3In0=</vt:lpwstr>
  </property>
</Properties>
</file>